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753F94">
      <w:pPr>
        <w:spacing w:afterLines="50" w:line="600" w:lineRule="exact"/>
        <w:jc w:val="center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湘潭新闻奖参评作品推荐表</w:t>
      </w:r>
    </w:p>
    <w:tbl>
      <w:tblPr>
        <w:tblStyle w:val="7"/>
        <w:tblW w:w="980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2"/>
        <w:gridCol w:w="1377"/>
        <w:gridCol w:w="1302"/>
        <w:gridCol w:w="278"/>
        <w:gridCol w:w="577"/>
        <w:gridCol w:w="560"/>
        <w:gridCol w:w="796"/>
        <w:gridCol w:w="3284"/>
      </w:tblGrid>
      <w:tr w14:paraId="3A9A8E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63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5139C2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作品标题</w:t>
            </w:r>
          </w:p>
        </w:tc>
        <w:tc>
          <w:tcPr>
            <w:tcW w:w="3534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56F929">
            <w:pPr>
              <w:spacing w:line="260" w:lineRule="exact"/>
              <w:jc w:val="center"/>
              <w:rPr>
                <w:rFonts w:hint="eastAsia" w:ascii="宋体" w:hAnsi="宋体" w:eastAsia="仿宋_GB2312"/>
                <w:color w:val="000000"/>
                <w:szCs w:val="21"/>
              </w:rPr>
            </w:pPr>
            <w:r>
              <w:rPr>
                <w:rFonts w:hint="eastAsia" w:ascii="宋体" w:hAnsi="宋体" w:eastAsia="仿宋_GB2312"/>
                <w:color w:val="000000"/>
                <w:szCs w:val="21"/>
              </w:rPr>
              <w:t>雪域雏鹰逐梦伟人故里 汉藏同心</w:t>
            </w:r>
          </w:p>
          <w:p w14:paraId="337F614E">
            <w:pPr>
              <w:spacing w:line="26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仿宋_GB2312"/>
                <w:color w:val="000000"/>
                <w:szCs w:val="21"/>
              </w:rPr>
              <w:t>传承红色基因</w:t>
            </w:r>
          </w:p>
        </w:tc>
        <w:tc>
          <w:tcPr>
            <w:tcW w:w="13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D194EC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参评项目</w:t>
            </w:r>
          </w:p>
        </w:tc>
        <w:tc>
          <w:tcPr>
            <w:tcW w:w="3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00C02D"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消息</w:t>
            </w:r>
          </w:p>
        </w:tc>
      </w:tr>
      <w:tr w14:paraId="7F08EE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6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62A09A">
            <w:pPr>
              <w:rPr>
                <w:sz w:val="20"/>
                <w:szCs w:val="20"/>
              </w:rPr>
            </w:pPr>
          </w:p>
        </w:tc>
        <w:tc>
          <w:tcPr>
            <w:tcW w:w="3534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83F01C">
            <w:pPr>
              <w:rPr>
                <w:sz w:val="20"/>
                <w:szCs w:val="20"/>
              </w:rPr>
            </w:pPr>
          </w:p>
        </w:tc>
        <w:tc>
          <w:tcPr>
            <w:tcW w:w="13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2EDC12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体裁</w:t>
            </w:r>
          </w:p>
        </w:tc>
        <w:tc>
          <w:tcPr>
            <w:tcW w:w="3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91847E"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广播消息</w:t>
            </w:r>
          </w:p>
        </w:tc>
      </w:tr>
      <w:tr w14:paraId="5CBE9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6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2DA4E6">
            <w:pPr>
              <w:rPr>
                <w:sz w:val="20"/>
                <w:szCs w:val="20"/>
              </w:rPr>
            </w:pPr>
          </w:p>
        </w:tc>
        <w:tc>
          <w:tcPr>
            <w:tcW w:w="3534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FBEBF4">
            <w:pPr>
              <w:rPr>
                <w:sz w:val="20"/>
                <w:szCs w:val="20"/>
              </w:rPr>
            </w:pPr>
          </w:p>
        </w:tc>
        <w:tc>
          <w:tcPr>
            <w:tcW w:w="13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D54D1D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语种</w:t>
            </w:r>
          </w:p>
        </w:tc>
        <w:tc>
          <w:tcPr>
            <w:tcW w:w="3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52130C">
            <w:pPr>
              <w:spacing w:line="240" w:lineRule="atLeast"/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中文</w:t>
            </w:r>
          </w:p>
        </w:tc>
      </w:tr>
      <w:tr w14:paraId="77D74D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  <w:jc w:val="center"/>
        </w:trPr>
        <w:tc>
          <w:tcPr>
            <w:tcW w:w="1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07DA4D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作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 xml:space="preserve"> </w:t>
            </w: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 xml:space="preserve"> 者</w:t>
            </w:r>
          </w:p>
          <w:p w14:paraId="57520E15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4"/>
              </w:rPr>
              <w:t>（主创人员）</w:t>
            </w:r>
          </w:p>
        </w:tc>
        <w:tc>
          <w:tcPr>
            <w:tcW w:w="26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D5C6BD">
            <w:pPr>
              <w:spacing w:line="260" w:lineRule="exact"/>
              <w:jc w:val="center"/>
              <w:rPr>
                <w:rFonts w:ascii="仿宋_GB2312" w:hAnsi="华文中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覃磊 吴东</w:t>
            </w:r>
          </w:p>
        </w:tc>
        <w:tc>
          <w:tcPr>
            <w:tcW w:w="8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AA0D89">
            <w:pPr>
              <w:spacing w:line="360" w:lineRule="auto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编辑</w:t>
            </w:r>
          </w:p>
        </w:tc>
        <w:tc>
          <w:tcPr>
            <w:tcW w:w="46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561349">
            <w:pPr>
              <w:spacing w:line="240" w:lineRule="exact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左媛媛 李霓 庞波文</w:t>
            </w:r>
          </w:p>
        </w:tc>
      </w:tr>
      <w:tr w14:paraId="3390BF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  <w:jc w:val="center"/>
        </w:trPr>
        <w:tc>
          <w:tcPr>
            <w:tcW w:w="1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5B145E">
            <w:pPr>
              <w:spacing w:line="360" w:lineRule="auto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原创单位</w:t>
            </w:r>
          </w:p>
        </w:tc>
        <w:tc>
          <w:tcPr>
            <w:tcW w:w="26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EC88A9">
            <w:pPr>
              <w:spacing w:line="260" w:lineRule="exact"/>
              <w:jc w:val="center"/>
              <w:rPr>
                <w:rFonts w:ascii="仿宋_GB2312" w:hAnsi="仿宋" w:eastAsia="仿宋_GB2312"/>
                <w:color w:val="000000"/>
                <w:szCs w:val="21"/>
              </w:rPr>
            </w:pPr>
            <w:r>
              <w:rPr>
                <w:rFonts w:hint="eastAsia" w:ascii="仿宋_GB2312" w:hAnsi="仿宋" w:eastAsia="仿宋_GB2312"/>
                <w:color w:val="000000"/>
                <w:szCs w:val="21"/>
              </w:rPr>
              <w:t>韶山市融媒体中心</w:t>
            </w:r>
          </w:p>
        </w:tc>
        <w:tc>
          <w:tcPr>
            <w:tcW w:w="8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AAEEA1">
            <w:pPr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刊播单位</w:t>
            </w:r>
          </w:p>
        </w:tc>
        <w:tc>
          <w:tcPr>
            <w:tcW w:w="46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D7BB8C">
            <w:pPr>
              <w:spacing w:line="320" w:lineRule="exact"/>
              <w:jc w:val="center"/>
              <w:rPr>
                <w:rFonts w:asci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" w:eastAsia="仿宋_GB2312"/>
                <w:color w:val="000000"/>
                <w:szCs w:val="21"/>
              </w:rPr>
              <w:t>韶山市广播电视台</w:t>
            </w:r>
          </w:p>
        </w:tc>
      </w:tr>
      <w:tr w14:paraId="70E3FB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  <w:jc w:val="center"/>
        </w:trPr>
        <w:tc>
          <w:tcPr>
            <w:tcW w:w="1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6026DD">
            <w:pPr>
              <w:spacing w:line="44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刊播版面(</w:t>
            </w:r>
            <w:r>
              <w:rPr>
                <w:rFonts w:hint="eastAsia" w:ascii="华文中宋" w:hAnsi="华文中宋" w:eastAsia="华文中宋" w:cs="华文中宋"/>
                <w:color w:val="000000"/>
                <w:sz w:val="24"/>
              </w:rPr>
              <w:t>名称和版次)</w:t>
            </w:r>
          </w:p>
        </w:tc>
        <w:tc>
          <w:tcPr>
            <w:tcW w:w="26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F362B8">
            <w:pPr>
              <w:spacing w:line="220" w:lineRule="exact"/>
              <w:jc w:val="center"/>
              <w:rPr>
                <w:rFonts w:ascii="仿宋_GB2312" w:hAnsi="仿宋" w:eastAsia="仿宋_GB2312"/>
                <w:color w:val="000000"/>
                <w:szCs w:val="21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szCs w:val="21"/>
              </w:rPr>
              <w:t>韶山广播</w:t>
            </w:r>
          </w:p>
        </w:tc>
        <w:tc>
          <w:tcPr>
            <w:tcW w:w="8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45F109">
            <w:pPr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刊播日期</w:t>
            </w:r>
          </w:p>
        </w:tc>
        <w:tc>
          <w:tcPr>
            <w:tcW w:w="46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FEC1E4">
            <w:pPr>
              <w:spacing w:line="260" w:lineRule="exact"/>
              <w:jc w:val="center"/>
              <w:rPr>
                <w:rFonts w:ascii="仿宋_GB2312" w:hAnsi="仿宋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 w:cs="仿宋_GB2312"/>
                <w:color w:val="000000"/>
                <w:szCs w:val="21"/>
              </w:rPr>
              <w:t>2</w:t>
            </w:r>
            <w:r>
              <w:rPr>
                <w:rFonts w:ascii="仿宋_GB2312" w:eastAsia="仿宋_GB2312" w:cs="仿宋_GB2312"/>
                <w:color w:val="000000"/>
                <w:szCs w:val="21"/>
              </w:rPr>
              <w:t>025</w:t>
            </w:r>
            <w:r>
              <w:rPr>
                <w:rFonts w:hint="eastAsia" w:ascii="仿宋_GB2312" w:eastAsia="仿宋_GB2312" w:cs="仿宋_GB2312"/>
                <w:color w:val="000000"/>
                <w:szCs w:val="21"/>
              </w:rPr>
              <w:t>年</w:t>
            </w:r>
            <w:r>
              <w:rPr>
                <w:rFonts w:ascii="仿宋_GB2312" w:eastAsia="仿宋_GB2312" w:cs="仿宋_GB2312"/>
                <w:color w:val="000000"/>
                <w:szCs w:val="21"/>
              </w:rPr>
              <w:t>3</w:t>
            </w:r>
            <w:r>
              <w:rPr>
                <w:rFonts w:hint="eastAsia" w:ascii="仿宋_GB2312" w:eastAsia="仿宋_GB2312" w:cs="仿宋_GB2312"/>
                <w:color w:val="000000"/>
                <w:szCs w:val="21"/>
              </w:rPr>
              <w:t>月1</w:t>
            </w:r>
            <w:r>
              <w:rPr>
                <w:rFonts w:ascii="仿宋_GB2312" w:eastAsia="仿宋_GB2312" w:cs="仿宋_GB2312"/>
                <w:color w:val="000000"/>
                <w:szCs w:val="21"/>
              </w:rPr>
              <w:t>7</w:t>
            </w:r>
            <w:r>
              <w:rPr>
                <w:rFonts w:hint="eastAsia" w:ascii="仿宋_GB2312" w:eastAsia="仿宋_GB2312" w:cs="仿宋_GB2312"/>
                <w:color w:val="000000"/>
                <w:szCs w:val="21"/>
              </w:rPr>
              <w:t>日</w:t>
            </w:r>
          </w:p>
        </w:tc>
      </w:tr>
      <w:tr w14:paraId="6BDD3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9" w:hRule="atLeast"/>
          <w:jc w:val="center"/>
        </w:trPr>
        <w:tc>
          <w:tcPr>
            <w:tcW w:w="30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114C83">
            <w:pPr>
              <w:spacing w:line="340" w:lineRule="exact"/>
              <w:jc w:val="center"/>
              <w:rPr>
                <w:rFonts w:ascii="仿宋_GB2312" w:hAnsi="仿宋" w:eastAsia="仿宋_GB2312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新媒体作品填报网址</w:t>
            </w:r>
          </w:p>
        </w:tc>
        <w:tc>
          <w:tcPr>
            <w:tcW w:w="679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25B7F5">
            <w:pPr>
              <w:spacing w:line="260" w:lineRule="exact"/>
              <w:jc w:val="center"/>
              <w:rPr>
                <w:rFonts w:ascii="仿宋_GB2312" w:eastAsia="仿宋_GB2312" w:cs="仿宋_GB2312"/>
                <w:color w:val="000000"/>
                <w:szCs w:val="21"/>
              </w:rPr>
            </w:pPr>
          </w:p>
        </w:tc>
      </w:tr>
      <w:tr w14:paraId="6BE467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72" w:hRule="atLeast"/>
          <w:jc w:val="center"/>
        </w:trPr>
        <w:tc>
          <w:tcPr>
            <w:tcW w:w="1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1F5428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 xml:space="preserve">  ︵</w:t>
            </w:r>
          </w:p>
          <w:p w14:paraId="626CC893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作采</w:t>
            </w:r>
          </w:p>
          <w:p w14:paraId="4F1B2FDA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品编</w:t>
            </w:r>
          </w:p>
          <w:p w14:paraId="676A09F7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简过</w:t>
            </w:r>
          </w:p>
          <w:p w14:paraId="40E03223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介程</w:t>
            </w:r>
          </w:p>
          <w:p w14:paraId="72E324FD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 xml:space="preserve">  ︶</w:t>
            </w:r>
          </w:p>
        </w:tc>
        <w:tc>
          <w:tcPr>
            <w:tcW w:w="817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7B282B">
            <w:pPr>
              <w:spacing w:line="320" w:lineRule="exact"/>
              <w:ind w:firstLine="420" w:firstLineChars="200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_GB2312" w:eastAsia="仿宋_GB2312" w:cs="仿宋_GB2312"/>
                <w:color w:val="000000"/>
                <w:szCs w:val="21"/>
              </w:rPr>
              <w:t>本作品旨在通过记录岳阳市第一中学148名西藏学子在伟人故里的所见、所闻、所感，这场跨越3000公里的“青春长征”，通过现场录音捕捉学子们触摸故居土坯墙时的惊叹、主题班会上“石榴籽对话”的温情交流，以及思政大课《恰是风华正茂》中的热烈讨论，生动展现了汉藏学子在红色土地上的深度互动。采编团队运用声音素材采集技术，记录下韶山冲的鸟鸣、纪念馆的讲解声与学子们的感悟分享，形成沉浸式音频报道。历史旁白则通过毛泽东同志纪念馆的信件复印件、1987届西藏班毕业照等文物，串联起38年援藏路的历史脉络，让红色教育更具时空纵深感。本报道以广播特性为核心，创新采用“现场录音+声音素材采集+深度采访+历史旁白”四维采编模式。现场录音真实还原了研学启程时的《歌唱祖国》合唱、思政课上的掌声与学子们的即兴发言，通过汉藏学子围坐同心圆的“石榴籽对话”环节，捕捉德吉等学生的真挚表达，将个体故事与时代命题紧密结合，形成跨越地域的情感共鸣。</w:t>
            </w:r>
          </w:p>
        </w:tc>
      </w:tr>
      <w:tr w14:paraId="5A7CFE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72" w:hRule="atLeast"/>
          <w:jc w:val="center"/>
        </w:trPr>
        <w:tc>
          <w:tcPr>
            <w:tcW w:w="1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EA6B5A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社</w:t>
            </w:r>
          </w:p>
          <w:p w14:paraId="65CEC631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会</w:t>
            </w:r>
          </w:p>
          <w:p w14:paraId="73DE12C3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效</w:t>
            </w:r>
          </w:p>
          <w:p w14:paraId="06D980B5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果</w:t>
            </w:r>
          </w:p>
        </w:tc>
        <w:tc>
          <w:tcPr>
            <w:tcW w:w="817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74673C">
            <w:pPr>
              <w:spacing w:line="320" w:lineRule="exact"/>
              <w:ind w:firstLine="422" w:firstLineChars="200"/>
              <w:rPr>
                <w:rFonts w:asci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eastAsia="仿宋_GB2312" w:cs="仿宋_GB2312"/>
                <w:b/>
                <w:bCs/>
                <w:color w:val="000000"/>
                <w:szCs w:val="21"/>
              </w:rPr>
              <w:t>民族团结示范效应。</w:t>
            </w:r>
            <w:r>
              <w:rPr>
                <w:rFonts w:hint="eastAsia" w:ascii="仿宋_GB2312" w:eastAsia="仿宋_GB2312" w:cs="仿宋_GB2312"/>
                <w:color w:val="000000"/>
                <w:szCs w:val="21"/>
              </w:rPr>
              <w:t>通过汉藏学子共写“2035年心愿”、同贴“格桑花誓言”等场景，展现“中华民族一家亲”的生动实践，为民族教育提供可复制的融合模式。</w:t>
            </w:r>
          </w:p>
          <w:p w14:paraId="610B5D55">
            <w:pPr>
              <w:spacing w:line="320" w:lineRule="exact"/>
              <w:ind w:firstLine="422" w:firstLineChars="200"/>
              <w:rPr>
                <w:rFonts w:asci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eastAsia="仿宋_GB2312" w:cs="仿宋_GB2312"/>
                <w:b/>
                <w:bCs/>
                <w:color w:val="000000"/>
                <w:szCs w:val="21"/>
              </w:rPr>
              <w:t>红色教育创新实践。</w:t>
            </w:r>
            <w:r>
              <w:rPr>
                <w:rFonts w:hint="eastAsia" w:ascii="仿宋_GB2312" w:eastAsia="仿宋_GB2312" w:cs="仿宋_GB2312"/>
                <w:color w:val="000000"/>
                <w:szCs w:val="21"/>
              </w:rPr>
              <w:t>以“青春脚步丈量红色征程”为叙事主线，将思政课从教室延伸至革命圣地，通过“触摸土坯墙”“细看信件复印件”等具身化学习，让红色基因“活”起来。</w:t>
            </w:r>
          </w:p>
          <w:p w14:paraId="4AF5B941">
            <w:pPr>
              <w:spacing w:line="320" w:lineRule="exact"/>
              <w:ind w:firstLine="422" w:firstLineChars="200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_GB2312" w:eastAsia="仿宋_GB2312" w:cs="仿宋_GB2312"/>
                <w:b/>
                <w:bCs/>
                <w:color w:val="000000"/>
                <w:szCs w:val="21"/>
              </w:rPr>
              <w:t>援藏精神传承。</w:t>
            </w:r>
            <w:r>
              <w:rPr>
                <w:rFonts w:hint="eastAsia" w:ascii="仿宋_GB2312" w:eastAsia="仿宋_GB2312" w:cs="仿宋_GB2312"/>
                <w:color w:val="000000"/>
                <w:szCs w:val="21"/>
              </w:rPr>
              <w:t>以岳阳市一中38年培养501名藏族学子、大部分返藏建设的成果为注脚，通过郭光前书记“子女坐高铁来韶山”的感慨，诠释“智力援藏”从“输血”到“造血”的升华。报道播出后，引发湘藏两地师生家长热议，许多听众表示“这种用声音传递的红色教育，让民族团结更可感可触”。带动了更多学校组织红色研学活动，营造了“中华民族一家亲”的良好舆论氛围。</w:t>
            </w:r>
          </w:p>
        </w:tc>
      </w:tr>
      <w:tr w14:paraId="096B1A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67" w:hRule="atLeast"/>
          <w:jc w:val="center"/>
        </w:trPr>
        <w:tc>
          <w:tcPr>
            <w:tcW w:w="1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A4511B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 xml:space="preserve">  ︵</w:t>
            </w:r>
          </w:p>
          <w:p w14:paraId="0A914768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初推</w:t>
            </w:r>
          </w:p>
          <w:p w14:paraId="399E1C14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评荐</w:t>
            </w:r>
          </w:p>
          <w:p w14:paraId="75FA647D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评理</w:t>
            </w:r>
          </w:p>
          <w:p w14:paraId="744AC0E7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语由</w:t>
            </w:r>
          </w:p>
          <w:p w14:paraId="2DD832FF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 xml:space="preserve">  ︶</w:t>
            </w:r>
          </w:p>
        </w:tc>
        <w:tc>
          <w:tcPr>
            <w:tcW w:w="817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49E521">
            <w:pPr>
              <w:spacing w:line="320" w:lineRule="exact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  <w:p w14:paraId="2A18FA77">
            <w:pPr>
              <w:spacing w:line="320" w:lineRule="exact"/>
              <w:ind w:firstLine="422" w:firstLineChars="200"/>
              <w:jc w:val="left"/>
              <w:rPr>
                <w:rFonts w:ascii="仿宋_GB2312" w:hAnsi="仿宋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" w:eastAsia="仿宋_GB2312" w:cs="仿宋_GB2312"/>
                <w:b/>
                <w:bCs/>
                <w:color w:val="000000"/>
                <w:szCs w:val="21"/>
              </w:rPr>
              <w:t>主题鲜明，时代价值突出。</w:t>
            </w:r>
            <w:r>
              <w:rPr>
                <w:rFonts w:hint="eastAsia" w:ascii="仿宋_GB2312" w:hAnsi="仿宋" w:eastAsia="仿宋_GB2312" w:cs="仿宋_GB2312"/>
                <w:color w:val="000000"/>
                <w:szCs w:val="21"/>
              </w:rPr>
              <w:t>作品紧扣新时代民族团结进步与红色基因传承主题，通过广播新闻形式创新表达，具有鲜明的时代特征与深刻的社会意义。</w:t>
            </w:r>
          </w:p>
          <w:p w14:paraId="355597C9">
            <w:pPr>
              <w:spacing w:line="320" w:lineRule="exact"/>
              <w:ind w:firstLine="422" w:firstLineChars="200"/>
              <w:jc w:val="left"/>
              <w:rPr>
                <w:rFonts w:ascii="仿宋_GB2312" w:hAnsi="仿宋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" w:eastAsia="仿宋_GB2312" w:cs="仿宋_GB2312"/>
                <w:b/>
                <w:bCs/>
                <w:color w:val="000000"/>
                <w:szCs w:val="21"/>
              </w:rPr>
              <w:t>采编专业，广播特性凸显。</w:t>
            </w:r>
            <w:r>
              <w:rPr>
                <w:rFonts w:hint="eastAsia" w:ascii="仿宋_GB2312" w:hAnsi="仿宋" w:eastAsia="仿宋_GB2312" w:cs="仿宋_GB2312"/>
                <w:color w:val="000000"/>
                <w:szCs w:val="21"/>
              </w:rPr>
              <w:t>充分运用现场录音、声音素材采集、深度采访及历史旁白等广播特有手段，形成沉浸式听觉体验与时空交错叙事效果，体现广播新闻的专业性与创新性。</w:t>
            </w:r>
          </w:p>
          <w:p w14:paraId="74B77AC1">
            <w:pPr>
              <w:spacing w:line="320" w:lineRule="exact"/>
              <w:ind w:firstLine="422" w:firstLineChars="200"/>
              <w:jc w:val="left"/>
              <w:rPr>
                <w:rFonts w:ascii="仿宋_GB2312" w:hAnsi="仿宋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" w:eastAsia="仿宋_GB2312" w:cs="仿宋_GB2312"/>
                <w:b/>
                <w:bCs/>
                <w:color w:val="000000"/>
                <w:szCs w:val="21"/>
              </w:rPr>
              <w:t>社会反响热烈，教育意义深远。</w:t>
            </w:r>
            <w:r>
              <w:rPr>
                <w:rFonts w:hint="eastAsia" w:ascii="仿宋_GB2312" w:hAnsi="仿宋" w:eastAsia="仿宋_GB2312" w:cs="仿宋_GB2312"/>
                <w:color w:val="000000"/>
                <w:szCs w:val="21"/>
              </w:rPr>
              <w:t>作品播出后引发广泛社会反响，成为民族团结进步教育与红色教育创新实践的典范案例，具有较高的新闻价值与教育价值。</w:t>
            </w:r>
          </w:p>
          <w:p w14:paraId="6D8AED7F">
            <w:pPr>
              <w:spacing w:line="320" w:lineRule="exact"/>
              <w:ind w:firstLine="420" w:firstLineChars="200"/>
              <w:jc w:val="left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szCs w:val="21"/>
              </w:rPr>
              <w:t>作品在主题选择、采编手法、社会效果等方面均表现突出，经初评，同意推荐参评。</w:t>
            </w: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 xml:space="preserve">                      </w:t>
            </w:r>
          </w:p>
          <w:p w14:paraId="2DA00A89">
            <w:pPr>
              <w:spacing w:line="320" w:lineRule="exact"/>
              <w:ind w:left="3360" w:leftChars="1600"/>
              <w:jc w:val="center"/>
              <w:rPr>
                <w:rFonts w:ascii="华文中宋" w:hAnsi="华文中宋" w:eastAsia="华文中宋" w:cs="华文中宋"/>
                <w:color w:val="000000"/>
                <w:sz w:val="28"/>
                <w:szCs w:val="28"/>
              </w:rPr>
            </w:pPr>
          </w:p>
          <w:p w14:paraId="25A5DABF">
            <w:pPr>
              <w:spacing w:line="320" w:lineRule="exact"/>
              <w:ind w:left="3360" w:leftChars="160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签名：（盖单位公章）</w:t>
            </w:r>
          </w:p>
          <w:p w14:paraId="716C59CB">
            <w:pPr>
              <w:spacing w:line="320" w:lineRule="exact"/>
              <w:ind w:left="3360" w:leftChars="1600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20</w:t>
            </w: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26年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月2日</w:t>
            </w:r>
          </w:p>
        </w:tc>
      </w:tr>
      <w:tr w14:paraId="759DB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7" w:hRule="atLeast"/>
          <w:jc w:val="center"/>
        </w:trPr>
        <w:tc>
          <w:tcPr>
            <w:tcW w:w="1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80DB05">
            <w:pPr>
              <w:spacing w:line="320" w:lineRule="exact"/>
              <w:jc w:val="center"/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联系人</w:t>
            </w:r>
          </w:p>
          <w:p w14:paraId="5B66C97A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（作者）</w:t>
            </w:r>
          </w:p>
        </w:tc>
        <w:tc>
          <w:tcPr>
            <w:tcW w:w="29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88D5B5">
            <w:pPr>
              <w:spacing w:line="320" w:lineRule="exact"/>
              <w:ind w:firstLine="56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覃磊</w:t>
            </w:r>
          </w:p>
        </w:tc>
        <w:tc>
          <w:tcPr>
            <w:tcW w:w="11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1F3DA2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4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03F73A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17711706902</w:t>
            </w:r>
          </w:p>
        </w:tc>
      </w:tr>
    </w:tbl>
    <w:p w14:paraId="1AC309F0">
      <w:pPr>
        <w:rPr>
          <w:rFonts w:hint="eastAsia" w:ascii="仿宋_GB2312" w:eastAsia="仿宋_GB2312"/>
        </w:rPr>
      </w:pPr>
      <w:bookmarkStart w:id="0" w:name="_GoBack"/>
      <w:bookmarkEnd w:id="0"/>
    </w:p>
    <w:sectPr>
      <w:pgSz w:w="11906" w:h="16838"/>
      <w:pgMar w:top="2098" w:right="1474" w:bottom="1985" w:left="1588" w:header="851" w:footer="1418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8"/>
  <w:mirrorMargin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D1C86"/>
    <w:rsid w:val="001A06B6"/>
    <w:rsid w:val="00265CE4"/>
    <w:rsid w:val="003335C3"/>
    <w:rsid w:val="003D1C86"/>
    <w:rsid w:val="004C6883"/>
    <w:rsid w:val="005F38DC"/>
    <w:rsid w:val="006A4840"/>
    <w:rsid w:val="00781B10"/>
    <w:rsid w:val="00AE1E9C"/>
    <w:rsid w:val="00AE257A"/>
    <w:rsid w:val="00B1452F"/>
    <w:rsid w:val="00B74F8E"/>
    <w:rsid w:val="00B90118"/>
    <w:rsid w:val="00C065E6"/>
    <w:rsid w:val="00C11145"/>
    <w:rsid w:val="00D37733"/>
    <w:rsid w:val="00D37AD4"/>
    <w:rsid w:val="00D5163A"/>
    <w:rsid w:val="00D6672C"/>
    <w:rsid w:val="00F90786"/>
    <w:rsid w:val="00FD1350"/>
    <w:rsid w:val="051E3782"/>
    <w:rsid w:val="159B32FB"/>
    <w:rsid w:val="1B0D44E1"/>
    <w:rsid w:val="255817DE"/>
    <w:rsid w:val="29A93132"/>
    <w:rsid w:val="32E4768D"/>
    <w:rsid w:val="3A684AD8"/>
    <w:rsid w:val="3ADC526C"/>
    <w:rsid w:val="3BEF4368"/>
    <w:rsid w:val="46CD198D"/>
    <w:rsid w:val="49B93002"/>
    <w:rsid w:val="4B0F3C94"/>
    <w:rsid w:val="4E2D698F"/>
    <w:rsid w:val="6496731D"/>
    <w:rsid w:val="667351F4"/>
    <w:rsid w:val="732A2B6C"/>
    <w:rsid w:val="74C767B6"/>
    <w:rsid w:val="79667075"/>
    <w:rsid w:val="7CB4744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qFormat/>
    <w:uiPriority w:val="0"/>
    <w:pPr>
      <w:spacing w:after="120"/>
      <w:ind w:left="200" w:leftChars="200"/>
    </w:pPr>
    <w:rPr>
      <w:rFonts w:ascii="Times New Roman" w:hAnsi="Times New Roman" w:eastAsia="宋体" w:cs="Times New Roman"/>
    </w:rPr>
  </w:style>
  <w:style w:type="paragraph" w:styleId="3">
    <w:name w:val="Body Text Indent 2"/>
    <w:basedOn w:val="1"/>
    <w:next w:val="1"/>
    <w:qFormat/>
    <w:uiPriority w:val="0"/>
    <w:pPr>
      <w:spacing w:line="500" w:lineRule="exact"/>
      <w:ind w:firstLine="564"/>
    </w:pPr>
    <w:rPr>
      <w:rFonts w:ascii="Times New Roman" w:hAnsi="Times New Roman" w:eastAsia="宋体" w:cs="Times New Roman"/>
    </w:rPr>
  </w:style>
  <w:style w:type="paragraph" w:styleId="4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Body Text First Indent 2"/>
    <w:basedOn w:val="2"/>
    <w:next w:val="1"/>
    <w:qFormat/>
    <w:uiPriority w:val="0"/>
    <w:pPr>
      <w:ind w:firstLine="200" w:firstLineChars="200"/>
    </w:pPr>
    <w:rPr>
      <w:rFonts w:ascii="Calibri" w:hAnsi="Calibri"/>
      <w:szCs w:val="24"/>
    </w:rPr>
  </w:style>
  <w:style w:type="character" w:customStyle="1" w:styleId="9">
    <w:name w:val="页眉 Char"/>
    <w:basedOn w:val="8"/>
    <w:link w:val="5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4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2364</Words>
  <Characters>2479</Characters>
  <Lines>19</Lines>
  <Paragraphs>5</Paragraphs>
  <TotalTime>7</TotalTime>
  <ScaleCrop>false</ScaleCrop>
  <LinksUpToDate>false</LinksUpToDate>
  <CharactersWithSpaces>2553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2025-02-24T07:34:00Z</dcterms:created>
  <dc:creator>微软用户</dc:creator>
  <cp:lastModifiedBy>WPS_1591279650</cp:lastModifiedBy>
  <cp:lastPrinted>2026-03-06T01:23:00Z</cp:lastPrinted>
  <dcterms:modified xsi:type="dcterms:W3CDTF">2026-03-09T01:06:56Z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eyJoZGlkIjoiYmU1OTZmMzZkODJjMGM4NmI5NDE2YzFkMmJmMGM0ZDMiLCJ1c2VySWQiOiIxMDA2NTUwOTM0In0=</vt:lpwstr>
  </property>
  <property fmtid="{D5CDD505-2E9C-101B-9397-08002B2CF9AE}" pid="3" name="KSOProductBuildVer">
    <vt:lpwstr>2052-12.1.0.25225</vt:lpwstr>
  </property>
  <property fmtid="{D5CDD505-2E9C-101B-9397-08002B2CF9AE}" pid="4" name="ICV">
    <vt:lpwstr>EB1E630FD35F46259C0CF2232455430D_13</vt:lpwstr>
  </property>
</Properties>
</file>